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F91" w:rsidRDefault="006C3F91"/>
    <w:p w:rsidR="00D74209" w:rsidRDefault="00D74209">
      <w:r>
        <w:rPr>
          <w:noProof/>
          <w:lang w:eastAsia="ru-RU"/>
        </w:rPr>
        <w:drawing>
          <wp:inline distT="0" distB="0" distL="0" distR="0">
            <wp:extent cx="4876800" cy="3143250"/>
            <wp:effectExtent l="19050" t="0" r="0" b="0"/>
            <wp:docPr id="1" name="Рисунок 1" descr="C:\Users\Администратор\Downloads\IMG-20241206-WA0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IMG-20241206-WA01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209" w:rsidRDefault="00D74209"/>
    <w:p w:rsidR="00D74209" w:rsidRDefault="00D74209">
      <w:r w:rsidRPr="00D74209">
        <w:t>Дети вовлекаются в употребление энергетических ингаляторов, которые рекламируются как чудодейственное средство для борьбы с усталостью, простудами и головными болями. На первый взгляд они выглядят безобидно, не имеют запаха и разрешены для использования внутри помещений, что вводит родителей в заблуждение. Разнообразные вкусы и приятные ароматы делают их особенно привлекательными для подростков. Тем не менее, эксперты настораживают: зависимость развивается очень быстро и может иметь серьезные последствия.</w:t>
      </w:r>
    </w:p>
    <w:sectPr w:rsidR="00D74209" w:rsidSect="008235C3">
      <w:pgSz w:w="11907" w:h="16839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74209"/>
    <w:rsid w:val="00175B72"/>
    <w:rsid w:val="00352DB8"/>
    <w:rsid w:val="004E3441"/>
    <w:rsid w:val="006C3F91"/>
    <w:rsid w:val="008235C3"/>
    <w:rsid w:val="00D74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2024-12-06T11:37:00Z</dcterms:created>
  <dcterms:modified xsi:type="dcterms:W3CDTF">2024-12-06T11:39:00Z</dcterms:modified>
</cp:coreProperties>
</file>